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8BA68" w14:textId="7EA693F3" w:rsidR="00C772ED" w:rsidRPr="006834A7" w:rsidRDefault="00907C0F" w:rsidP="00907C0F">
      <w:pPr>
        <w:tabs>
          <w:tab w:val="left" w:pos="290"/>
          <w:tab w:val="center" w:pos="4419"/>
        </w:tabs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b/>
          <w:noProof/>
          <w:sz w:val="24"/>
          <w:szCs w:val="24"/>
          <w:lang w:val="es-MX"/>
        </w:rPr>
        <w:drawing>
          <wp:inline distT="0" distB="0" distL="0" distR="0" wp14:anchorId="5AE5D389" wp14:editId="2A33DB7F">
            <wp:extent cx="769620" cy="752667"/>
            <wp:effectExtent l="0" t="0" r="0" b="9525"/>
            <wp:docPr id="58225591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90" cy="786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4"/>
          <w:szCs w:val="24"/>
          <w:lang w:val="es-MX"/>
        </w:rPr>
        <w:tab/>
      </w:r>
      <w:r w:rsidR="0099018A" w:rsidRPr="006834A7">
        <w:rPr>
          <w:rFonts w:ascii="Arial" w:hAnsi="Arial" w:cs="Arial"/>
          <w:b/>
          <w:sz w:val="24"/>
          <w:szCs w:val="24"/>
          <w:lang w:val="es-MX"/>
        </w:rPr>
        <w:t>Plan de Trabajo</w:t>
      </w:r>
      <w:r w:rsidR="00113EB3">
        <w:rPr>
          <w:rFonts w:ascii="Arial" w:hAnsi="Arial" w:cs="Arial"/>
          <w:b/>
          <w:sz w:val="24"/>
          <w:szCs w:val="24"/>
          <w:lang w:val="es-MX"/>
        </w:rPr>
        <w:t xml:space="preserve"> Concertado</w:t>
      </w:r>
    </w:p>
    <w:p w14:paraId="6194243C" w14:textId="35906517" w:rsidR="0099018A" w:rsidRDefault="00B52B4C" w:rsidP="00B52B4C">
      <w:pPr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                                          </w:t>
      </w:r>
      <w:r w:rsidR="0099018A" w:rsidRPr="006834A7">
        <w:rPr>
          <w:rFonts w:ascii="Arial" w:hAnsi="Arial" w:cs="Arial"/>
          <w:b/>
          <w:sz w:val="24"/>
          <w:szCs w:val="24"/>
          <w:lang w:val="es-MX"/>
        </w:rPr>
        <w:t>Desarrollo de Ruta de Aprendizaje</w:t>
      </w:r>
    </w:p>
    <w:p w14:paraId="0B3F06C3" w14:textId="77777777" w:rsidR="006834A7" w:rsidRPr="006834A7" w:rsidRDefault="006834A7" w:rsidP="0099018A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14:paraId="0E77D2DA" w14:textId="7219B6C9" w:rsidR="000A4D8C" w:rsidRPr="000A4D8C" w:rsidRDefault="006834A7" w:rsidP="00DA1C8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s-MX"/>
        </w:rPr>
        <w:t>Competencia</w:t>
      </w:r>
      <w:r w:rsidR="000A4D8C" w:rsidRPr="000A4D8C">
        <w:rPr>
          <w:rFonts w:ascii="Arial" w:hAnsi="Arial" w:cs="Arial"/>
          <w:bCs/>
          <w:sz w:val="24"/>
          <w:szCs w:val="24"/>
          <w:lang w:val="es-MX"/>
        </w:rPr>
        <w:t xml:space="preserve">: </w:t>
      </w:r>
      <w:r w:rsidR="00DA1C83" w:rsidRPr="00DA1C83">
        <w:rPr>
          <w:rFonts w:ascii="Arial" w:hAnsi="Arial" w:cs="Arial"/>
          <w:bCs/>
          <w:sz w:val="24"/>
          <w:szCs w:val="24"/>
        </w:rPr>
        <w:t>asistencia a personas según protocolos de primer respondiente y normativa</w:t>
      </w:r>
      <w:r w:rsidR="00DA1C83">
        <w:rPr>
          <w:rFonts w:ascii="Arial" w:hAnsi="Arial" w:cs="Arial"/>
          <w:bCs/>
          <w:sz w:val="24"/>
          <w:szCs w:val="24"/>
        </w:rPr>
        <w:t xml:space="preserve"> </w:t>
      </w:r>
      <w:r w:rsidR="00DA1C83" w:rsidRPr="00DA1C83">
        <w:rPr>
          <w:rFonts w:ascii="Arial" w:hAnsi="Arial" w:cs="Arial"/>
          <w:bCs/>
          <w:sz w:val="24"/>
          <w:szCs w:val="24"/>
        </w:rPr>
        <w:t>de salud.</w:t>
      </w:r>
    </w:p>
    <w:p w14:paraId="0B61A347" w14:textId="77777777" w:rsidR="006834A7" w:rsidRPr="006834A7" w:rsidRDefault="006834A7" w:rsidP="006834A7">
      <w:pPr>
        <w:rPr>
          <w:rFonts w:ascii="Arial" w:hAnsi="Arial" w:cs="Arial"/>
          <w:b/>
          <w:sz w:val="24"/>
          <w:szCs w:val="24"/>
          <w:lang w:val="es-MX"/>
        </w:rPr>
      </w:pPr>
      <w:r w:rsidRPr="006834A7">
        <w:rPr>
          <w:rFonts w:ascii="Arial" w:hAnsi="Arial" w:cs="Arial"/>
          <w:b/>
          <w:sz w:val="24"/>
          <w:szCs w:val="24"/>
          <w:lang w:val="es-MX"/>
        </w:rPr>
        <w:t>Resultados de Aprendizaje:</w:t>
      </w:r>
    </w:p>
    <w:p w14:paraId="0E47592C" w14:textId="793F2E6F" w:rsidR="00DA1C83" w:rsidRPr="00DA1C83" w:rsidRDefault="009458B0" w:rsidP="00DA1C83">
      <w:pPr>
        <w:rPr>
          <w:rFonts w:ascii="Arial" w:hAnsi="Arial" w:cs="Arial"/>
          <w:sz w:val="24"/>
          <w:szCs w:val="24"/>
        </w:rPr>
      </w:pPr>
      <w:r w:rsidRPr="00DA1C83">
        <w:rPr>
          <w:rFonts w:ascii="Arial" w:hAnsi="Arial" w:cs="Arial"/>
          <w:b/>
          <w:bCs/>
          <w:sz w:val="24"/>
          <w:szCs w:val="24"/>
          <w:lang w:val="es-ES"/>
        </w:rPr>
        <w:t>1</w:t>
      </w:r>
      <w:r w:rsidR="00DA1C83" w:rsidRPr="00DA1C83">
        <w:rPr>
          <w:rFonts w:ascii="Arial" w:hAnsi="Arial" w:cs="Arial"/>
          <w:b/>
          <w:bCs/>
          <w:sz w:val="24"/>
          <w:szCs w:val="24"/>
          <w:lang w:val="es-ES"/>
        </w:rPr>
        <w:t>.</w:t>
      </w:r>
      <w:r w:rsidR="00DA1C83" w:rsidRPr="00DA1C83">
        <w:rPr>
          <w:rFonts w:ascii="Arial" w:hAnsi="Arial" w:cs="Arial"/>
          <w:sz w:val="24"/>
          <w:szCs w:val="24"/>
          <w:lang w:val="es-ES"/>
        </w:rPr>
        <w:t xml:space="preserve"> </w:t>
      </w:r>
      <w:r w:rsidR="00DA1C83" w:rsidRPr="00DA1C83">
        <w:rPr>
          <w:rFonts w:ascii="Arial" w:hAnsi="Arial" w:cs="Arial"/>
          <w:sz w:val="24"/>
          <w:szCs w:val="24"/>
        </w:rPr>
        <w:t>prestar atención básica del lesionado teniendo en cuenta condiciones clínicas y protocolos</w:t>
      </w:r>
      <w:r w:rsidR="00DA1C83">
        <w:rPr>
          <w:rFonts w:ascii="Arial" w:hAnsi="Arial" w:cs="Arial"/>
          <w:sz w:val="24"/>
          <w:szCs w:val="24"/>
        </w:rPr>
        <w:t xml:space="preserve"> </w:t>
      </w:r>
      <w:r w:rsidR="00DA1C83" w:rsidRPr="00DA1C83">
        <w:rPr>
          <w:rFonts w:ascii="Arial" w:hAnsi="Arial" w:cs="Arial"/>
          <w:sz w:val="24"/>
          <w:szCs w:val="24"/>
        </w:rPr>
        <w:t>establecidos.</w:t>
      </w:r>
    </w:p>
    <w:p w14:paraId="17EB6151" w14:textId="633A2929" w:rsidR="00DA1C83" w:rsidRPr="00DA1C83" w:rsidRDefault="00DA1C83" w:rsidP="00DA1C83">
      <w:pPr>
        <w:rPr>
          <w:rFonts w:ascii="Arial" w:hAnsi="Arial" w:cs="Arial"/>
          <w:sz w:val="24"/>
          <w:szCs w:val="24"/>
        </w:rPr>
      </w:pPr>
      <w:r w:rsidRPr="00DA1C83">
        <w:rPr>
          <w:rFonts w:ascii="Arial" w:hAnsi="Arial" w:cs="Arial"/>
          <w:b/>
          <w:bCs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 xml:space="preserve"> </w:t>
      </w:r>
      <w:r w:rsidRPr="00DA1C83">
        <w:rPr>
          <w:rFonts w:ascii="Arial" w:hAnsi="Arial" w:cs="Arial"/>
          <w:sz w:val="24"/>
          <w:szCs w:val="24"/>
        </w:rPr>
        <w:t>valorar el escenario para fomentar condiciones de seguridad en la atención de un usuario</w:t>
      </w:r>
      <w:r>
        <w:rPr>
          <w:rFonts w:ascii="Arial" w:hAnsi="Arial" w:cs="Arial"/>
          <w:sz w:val="24"/>
          <w:szCs w:val="24"/>
        </w:rPr>
        <w:t xml:space="preserve"> </w:t>
      </w:r>
      <w:r w:rsidRPr="00DA1C83">
        <w:rPr>
          <w:rFonts w:ascii="Arial" w:hAnsi="Arial" w:cs="Arial"/>
          <w:sz w:val="24"/>
          <w:szCs w:val="24"/>
        </w:rPr>
        <w:t>en situación de urgencia o emergencia según guías y protocolos establecidos.</w:t>
      </w:r>
    </w:p>
    <w:p w14:paraId="1408ACB1" w14:textId="347FE539" w:rsidR="00DA1C83" w:rsidRPr="00DA1C83" w:rsidRDefault="00DA1C83" w:rsidP="00DA1C83">
      <w:pPr>
        <w:rPr>
          <w:rFonts w:ascii="Arial" w:hAnsi="Arial" w:cs="Arial"/>
          <w:sz w:val="24"/>
          <w:szCs w:val="24"/>
        </w:rPr>
      </w:pPr>
      <w:r w:rsidRPr="00DA1C83">
        <w:rPr>
          <w:rFonts w:ascii="Arial" w:hAnsi="Arial" w:cs="Arial"/>
          <w:b/>
          <w:bCs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 </w:t>
      </w:r>
      <w:r w:rsidRPr="00DA1C83">
        <w:rPr>
          <w:rFonts w:ascii="Arial" w:hAnsi="Arial" w:cs="Arial"/>
          <w:sz w:val="24"/>
          <w:szCs w:val="24"/>
        </w:rPr>
        <w:t>realizar la valoración del paciente de trauma teniendo en cuenta el mecanismo de lesión y</w:t>
      </w:r>
      <w:r>
        <w:rPr>
          <w:rFonts w:ascii="Arial" w:hAnsi="Arial" w:cs="Arial"/>
          <w:sz w:val="24"/>
          <w:szCs w:val="24"/>
        </w:rPr>
        <w:t xml:space="preserve"> </w:t>
      </w:r>
      <w:r w:rsidRPr="00DA1C83">
        <w:rPr>
          <w:rFonts w:ascii="Arial" w:hAnsi="Arial" w:cs="Arial"/>
          <w:sz w:val="24"/>
          <w:szCs w:val="24"/>
        </w:rPr>
        <w:t>protocolo de atención.</w:t>
      </w:r>
    </w:p>
    <w:p w14:paraId="004ECCF5" w14:textId="2F3CC5D9" w:rsidR="00DA1C83" w:rsidRPr="00DA1C83" w:rsidRDefault="00DA1C83" w:rsidP="00DA1C83">
      <w:pPr>
        <w:rPr>
          <w:rFonts w:ascii="Arial" w:hAnsi="Arial" w:cs="Arial"/>
          <w:sz w:val="24"/>
          <w:szCs w:val="24"/>
        </w:rPr>
      </w:pPr>
      <w:r w:rsidRPr="00DA1C83">
        <w:rPr>
          <w:rFonts w:ascii="Arial" w:hAnsi="Arial" w:cs="Arial"/>
          <w:b/>
          <w:bCs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 xml:space="preserve"> </w:t>
      </w:r>
      <w:r w:rsidRPr="00DA1C83">
        <w:rPr>
          <w:rFonts w:ascii="Arial" w:hAnsi="Arial" w:cs="Arial"/>
          <w:sz w:val="24"/>
          <w:szCs w:val="24"/>
        </w:rPr>
        <w:t>evaluar la calidad e impacto de la atención brindada conforme a protocolos establecidos.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77"/>
        <w:gridCol w:w="1031"/>
        <w:gridCol w:w="1049"/>
        <w:gridCol w:w="2005"/>
        <w:gridCol w:w="974"/>
        <w:gridCol w:w="992"/>
      </w:tblGrid>
      <w:tr w:rsidR="00EE445D" w14:paraId="20FCD0F1" w14:textId="77777777" w:rsidTr="007446B7">
        <w:trPr>
          <w:trHeight w:val="276"/>
        </w:trPr>
        <w:tc>
          <w:tcPr>
            <w:tcW w:w="2777" w:type="dxa"/>
            <w:vMerge w:val="restart"/>
          </w:tcPr>
          <w:p w14:paraId="337670C0" w14:textId="77777777" w:rsidR="00EE445D" w:rsidRPr="00EE445D" w:rsidRDefault="00EE445D" w:rsidP="00EE44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445D">
              <w:rPr>
                <w:rFonts w:ascii="Arial" w:hAnsi="Arial" w:cs="Arial"/>
                <w:b/>
                <w:sz w:val="24"/>
                <w:szCs w:val="24"/>
              </w:rPr>
              <w:t>Actividad por desarrollar</w:t>
            </w:r>
          </w:p>
        </w:tc>
        <w:tc>
          <w:tcPr>
            <w:tcW w:w="2080" w:type="dxa"/>
            <w:gridSpan w:val="2"/>
          </w:tcPr>
          <w:p w14:paraId="61D04F5D" w14:textId="77777777" w:rsidR="00EE445D" w:rsidRPr="00EE445D" w:rsidRDefault="00EE445D">
            <w:pPr>
              <w:rPr>
                <w:rFonts w:ascii="Arial" w:hAnsi="Arial" w:cs="Arial"/>
                <w:b/>
              </w:rPr>
            </w:pPr>
            <w:r w:rsidRPr="00EE445D">
              <w:rPr>
                <w:rFonts w:ascii="Arial" w:hAnsi="Arial" w:cs="Arial"/>
                <w:b/>
              </w:rPr>
              <w:t xml:space="preserve">Forma de Entrega </w:t>
            </w:r>
          </w:p>
        </w:tc>
        <w:tc>
          <w:tcPr>
            <w:tcW w:w="2005" w:type="dxa"/>
            <w:vMerge w:val="restart"/>
          </w:tcPr>
          <w:p w14:paraId="0F8185EB" w14:textId="77777777" w:rsidR="00EE445D" w:rsidRPr="00896C53" w:rsidRDefault="00EE445D" w:rsidP="00896C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6C53">
              <w:rPr>
                <w:rFonts w:ascii="Arial" w:hAnsi="Arial" w:cs="Arial"/>
                <w:b/>
                <w:sz w:val="24"/>
                <w:szCs w:val="24"/>
              </w:rPr>
              <w:t>Fecha de Entrega</w:t>
            </w:r>
          </w:p>
        </w:tc>
        <w:tc>
          <w:tcPr>
            <w:tcW w:w="1966" w:type="dxa"/>
            <w:gridSpan w:val="2"/>
          </w:tcPr>
          <w:p w14:paraId="76FB47C2" w14:textId="77777777" w:rsidR="00EE445D" w:rsidRPr="00896C53" w:rsidRDefault="00896C53" w:rsidP="00896C53">
            <w:pPr>
              <w:jc w:val="center"/>
              <w:rPr>
                <w:b/>
              </w:rPr>
            </w:pPr>
            <w:r w:rsidRPr="00896C53">
              <w:rPr>
                <w:b/>
              </w:rPr>
              <w:t>Aprobó</w:t>
            </w:r>
          </w:p>
        </w:tc>
      </w:tr>
      <w:tr w:rsidR="00896C53" w14:paraId="720F4A1B" w14:textId="77777777" w:rsidTr="007446B7">
        <w:trPr>
          <w:trHeight w:val="276"/>
        </w:trPr>
        <w:tc>
          <w:tcPr>
            <w:tcW w:w="2777" w:type="dxa"/>
            <w:vMerge/>
          </w:tcPr>
          <w:p w14:paraId="1DE883F2" w14:textId="77777777" w:rsidR="00896C53" w:rsidRPr="00EE445D" w:rsidRDefault="00896C53" w:rsidP="00EE44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14:paraId="7C1A9EF2" w14:textId="77777777" w:rsidR="00896C53" w:rsidRPr="00EE445D" w:rsidRDefault="00896C53" w:rsidP="00EE445D">
            <w:pPr>
              <w:jc w:val="center"/>
              <w:rPr>
                <w:b/>
              </w:rPr>
            </w:pPr>
            <w:r w:rsidRPr="00EE445D">
              <w:rPr>
                <w:b/>
              </w:rPr>
              <w:t>Física</w:t>
            </w:r>
          </w:p>
        </w:tc>
        <w:tc>
          <w:tcPr>
            <w:tcW w:w="1049" w:type="dxa"/>
          </w:tcPr>
          <w:p w14:paraId="2450A76C" w14:textId="77777777" w:rsidR="00896C53" w:rsidRPr="00EE445D" w:rsidRDefault="00896C53" w:rsidP="00EE445D">
            <w:pPr>
              <w:jc w:val="center"/>
              <w:rPr>
                <w:b/>
              </w:rPr>
            </w:pPr>
            <w:r w:rsidRPr="00EE445D">
              <w:rPr>
                <w:b/>
              </w:rPr>
              <w:t>Digital</w:t>
            </w:r>
          </w:p>
        </w:tc>
        <w:tc>
          <w:tcPr>
            <w:tcW w:w="2005" w:type="dxa"/>
            <w:vMerge/>
          </w:tcPr>
          <w:p w14:paraId="4533974D" w14:textId="77777777" w:rsidR="00896C53" w:rsidRDefault="00896C53"/>
        </w:tc>
        <w:tc>
          <w:tcPr>
            <w:tcW w:w="974" w:type="dxa"/>
          </w:tcPr>
          <w:p w14:paraId="6740403C" w14:textId="77777777" w:rsidR="00896C53" w:rsidRPr="00896C53" w:rsidRDefault="00896C53" w:rsidP="00896C53">
            <w:pPr>
              <w:jc w:val="center"/>
              <w:rPr>
                <w:b/>
              </w:rPr>
            </w:pPr>
            <w:r w:rsidRPr="00896C53">
              <w:rPr>
                <w:b/>
              </w:rPr>
              <w:t>Si</w:t>
            </w:r>
          </w:p>
        </w:tc>
        <w:tc>
          <w:tcPr>
            <w:tcW w:w="992" w:type="dxa"/>
          </w:tcPr>
          <w:p w14:paraId="26ED20C7" w14:textId="77777777" w:rsidR="00896C53" w:rsidRPr="00896C53" w:rsidRDefault="00896C53" w:rsidP="00896C53">
            <w:pPr>
              <w:jc w:val="center"/>
              <w:rPr>
                <w:b/>
              </w:rPr>
            </w:pPr>
            <w:r w:rsidRPr="00896C53">
              <w:rPr>
                <w:b/>
              </w:rPr>
              <w:t>No</w:t>
            </w:r>
          </w:p>
        </w:tc>
      </w:tr>
      <w:tr w:rsidR="00B52B4C" w14:paraId="769207A0" w14:textId="77777777" w:rsidTr="007446B7">
        <w:tc>
          <w:tcPr>
            <w:tcW w:w="2777" w:type="dxa"/>
          </w:tcPr>
          <w:p w14:paraId="5F50D58D" w14:textId="7586B164" w:rsidR="00B52B4C" w:rsidRDefault="00B52B4C" w:rsidP="005915E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Taller de heridas</w:t>
            </w:r>
          </w:p>
        </w:tc>
        <w:tc>
          <w:tcPr>
            <w:tcW w:w="1031" w:type="dxa"/>
          </w:tcPr>
          <w:p w14:paraId="3B1D6DBF" w14:textId="4B5045DC" w:rsidR="00B52B4C" w:rsidRDefault="00B52B4C" w:rsidP="00B57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049" w:type="dxa"/>
          </w:tcPr>
          <w:p w14:paraId="730804F6" w14:textId="6194E9F4" w:rsidR="00B52B4C" w:rsidRDefault="00B52B4C" w:rsidP="00B57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005" w:type="dxa"/>
          </w:tcPr>
          <w:p w14:paraId="15B343A3" w14:textId="685F8B94" w:rsidR="00B52B4C" w:rsidRDefault="00B52B4C" w:rsidP="007633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 de junio</w:t>
            </w:r>
          </w:p>
        </w:tc>
        <w:tc>
          <w:tcPr>
            <w:tcW w:w="974" w:type="dxa"/>
          </w:tcPr>
          <w:p w14:paraId="193677D8" w14:textId="77777777" w:rsidR="00B52B4C" w:rsidRDefault="00B52B4C" w:rsidP="00B5706C"/>
        </w:tc>
        <w:tc>
          <w:tcPr>
            <w:tcW w:w="992" w:type="dxa"/>
          </w:tcPr>
          <w:p w14:paraId="59A052B6" w14:textId="77777777" w:rsidR="00B52B4C" w:rsidRDefault="00B52B4C" w:rsidP="00B5706C"/>
        </w:tc>
      </w:tr>
      <w:tr w:rsidR="00C55CF1" w14:paraId="164D22FA" w14:textId="77777777" w:rsidTr="007446B7">
        <w:tc>
          <w:tcPr>
            <w:tcW w:w="2777" w:type="dxa"/>
          </w:tcPr>
          <w:p w14:paraId="398F0830" w14:textId="3549A299" w:rsidR="00C55CF1" w:rsidRPr="003818F7" w:rsidRDefault="005915E9" w:rsidP="005915E9">
            <w:r>
              <w:rPr>
                <w:rFonts w:ascii="Arial" w:hAnsi="Arial" w:cs="Arial"/>
                <w:sz w:val="24"/>
                <w:szCs w:val="24"/>
              </w:rPr>
              <w:t>cuadro comparativo</w:t>
            </w:r>
            <w:r w:rsidRPr="00DA1C83">
              <w:rPr>
                <w:rFonts w:ascii="Arial" w:hAnsi="Arial" w:cs="Arial"/>
                <w:sz w:val="24"/>
                <w:szCs w:val="24"/>
              </w:rPr>
              <w:t xml:space="preserve"> sobre tipos de lesiones osteomusculares en el ejercicio</w:t>
            </w:r>
          </w:p>
        </w:tc>
        <w:tc>
          <w:tcPr>
            <w:tcW w:w="1031" w:type="dxa"/>
          </w:tcPr>
          <w:p w14:paraId="3F39F7D9" w14:textId="5C2DD33C" w:rsidR="00C55CF1" w:rsidRPr="00B5706C" w:rsidRDefault="002E7114" w:rsidP="00B57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049" w:type="dxa"/>
          </w:tcPr>
          <w:p w14:paraId="2DE61494" w14:textId="650D8AB3" w:rsidR="00C55CF1" w:rsidRPr="00B5706C" w:rsidRDefault="002E7114" w:rsidP="00B57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005" w:type="dxa"/>
          </w:tcPr>
          <w:p w14:paraId="6EB035F3" w14:textId="7A4C1FD4" w:rsidR="00C55CF1" w:rsidRDefault="00EB0E0D" w:rsidP="007633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 </w:t>
            </w:r>
            <w:r w:rsidR="0060324A">
              <w:rPr>
                <w:rFonts w:ascii="Arial" w:hAnsi="Arial" w:cs="Arial"/>
                <w:sz w:val="24"/>
                <w:szCs w:val="24"/>
              </w:rPr>
              <w:t>de junio</w:t>
            </w:r>
          </w:p>
        </w:tc>
        <w:tc>
          <w:tcPr>
            <w:tcW w:w="974" w:type="dxa"/>
          </w:tcPr>
          <w:p w14:paraId="7912905A" w14:textId="77777777" w:rsidR="00C55CF1" w:rsidRDefault="00C55CF1" w:rsidP="00B5706C"/>
        </w:tc>
        <w:tc>
          <w:tcPr>
            <w:tcW w:w="992" w:type="dxa"/>
          </w:tcPr>
          <w:p w14:paraId="5838CE3F" w14:textId="77777777" w:rsidR="00C55CF1" w:rsidRDefault="00C55CF1" w:rsidP="00B5706C"/>
        </w:tc>
      </w:tr>
      <w:tr w:rsidR="00C55CF1" w14:paraId="637A1137" w14:textId="77777777" w:rsidTr="007446B7">
        <w:tc>
          <w:tcPr>
            <w:tcW w:w="2777" w:type="dxa"/>
          </w:tcPr>
          <w:p w14:paraId="2FD03217" w14:textId="63DF643C" w:rsidR="00C55CF1" w:rsidRPr="005915E9" w:rsidRDefault="00EB0E0D" w:rsidP="005915E9">
            <w:pPr>
              <w:rPr>
                <w:rFonts w:ascii="Arial" w:hAnsi="Arial" w:cs="Arial"/>
                <w:sz w:val="24"/>
                <w:szCs w:val="24"/>
              </w:rPr>
            </w:pPr>
            <w:r w:rsidRPr="00EB0E0D">
              <w:rPr>
                <w:rFonts w:ascii="Arial" w:hAnsi="Arial" w:cs="Arial"/>
                <w:sz w:val="24"/>
                <w:szCs w:val="24"/>
              </w:rPr>
              <w:t>Cartelera educativa del botiquín de primeros auxilios (clasificación, uso y cuidados de cada elemento)</w:t>
            </w:r>
          </w:p>
        </w:tc>
        <w:tc>
          <w:tcPr>
            <w:tcW w:w="1031" w:type="dxa"/>
          </w:tcPr>
          <w:p w14:paraId="611E63D6" w14:textId="3B4F38B4" w:rsidR="00C55CF1" w:rsidRPr="00B5706C" w:rsidRDefault="002E7114" w:rsidP="00B57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049" w:type="dxa"/>
          </w:tcPr>
          <w:p w14:paraId="65E8ED85" w14:textId="693F2203" w:rsidR="00C55CF1" w:rsidRPr="00B5706C" w:rsidRDefault="002E7114" w:rsidP="00B570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005" w:type="dxa"/>
          </w:tcPr>
          <w:p w14:paraId="33ECECEC" w14:textId="79523D42" w:rsidR="00C55CF1" w:rsidRDefault="0060324A" w:rsidP="007633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EB0E0D">
              <w:rPr>
                <w:rFonts w:ascii="Arial" w:hAnsi="Arial" w:cs="Arial"/>
                <w:sz w:val="24"/>
                <w:szCs w:val="24"/>
              </w:rPr>
              <w:t>7</w:t>
            </w:r>
            <w:r w:rsidR="00C55CF1">
              <w:rPr>
                <w:rFonts w:ascii="Arial" w:hAnsi="Arial" w:cs="Arial"/>
                <w:sz w:val="24"/>
                <w:szCs w:val="24"/>
              </w:rPr>
              <w:t xml:space="preserve"> de junio</w:t>
            </w:r>
          </w:p>
        </w:tc>
        <w:tc>
          <w:tcPr>
            <w:tcW w:w="974" w:type="dxa"/>
          </w:tcPr>
          <w:p w14:paraId="2349D8E7" w14:textId="77777777" w:rsidR="00C55CF1" w:rsidRDefault="00C55CF1" w:rsidP="00B5706C"/>
        </w:tc>
        <w:tc>
          <w:tcPr>
            <w:tcW w:w="992" w:type="dxa"/>
          </w:tcPr>
          <w:p w14:paraId="6312CE1D" w14:textId="77777777" w:rsidR="00C55CF1" w:rsidRDefault="00C55CF1" w:rsidP="00B5706C"/>
        </w:tc>
      </w:tr>
    </w:tbl>
    <w:p w14:paraId="4ADC86D9" w14:textId="77777777" w:rsidR="005E4255" w:rsidRDefault="005E4255"/>
    <w:p w14:paraId="72CF01EF" w14:textId="732F3E42" w:rsidR="00896C53" w:rsidRDefault="00896C53">
      <w:r>
        <w:t xml:space="preserve">Fecha de Concertación: </w:t>
      </w:r>
      <w:r w:rsidR="00B52B4C">
        <w:t>03</w:t>
      </w:r>
      <w:r w:rsidR="007446B7">
        <w:t>-0</w:t>
      </w:r>
      <w:r w:rsidR="00B52B4C">
        <w:t>6</w:t>
      </w:r>
      <w:r w:rsidR="007446B7">
        <w:t>-2026</w:t>
      </w:r>
    </w:p>
    <w:p w14:paraId="7C664842" w14:textId="77777777" w:rsidR="00687EB1" w:rsidRDefault="00687EB1" w:rsidP="00687EB1">
      <w:pPr>
        <w:rPr>
          <w:rFonts w:ascii="Arial" w:hAnsi="Arial" w:cs="Arial"/>
          <w:b/>
          <w:sz w:val="24"/>
          <w:szCs w:val="24"/>
        </w:rPr>
      </w:pPr>
    </w:p>
    <w:p w14:paraId="44274872" w14:textId="10613621" w:rsidR="00D410DD" w:rsidRPr="00D410DD" w:rsidRDefault="00D410DD" w:rsidP="00687EB1">
      <w:pPr>
        <w:rPr>
          <w:rFonts w:ascii="Arial" w:hAnsi="Arial" w:cs="Arial"/>
          <w:b/>
          <w:sz w:val="24"/>
          <w:szCs w:val="24"/>
        </w:rPr>
      </w:pPr>
      <w:r w:rsidRPr="00D410DD">
        <w:rPr>
          <w:rFonts w:ascii="Arial" w:hAnsi="Arial" w:cs="Arial"/>
          <w:b/>
          <w:sz w:val="24"/>
          <w:szCs w:val="24"/>
        </w:rPr>
        <w:t>SENA – Centro de comercio y servicios, Risaralda</w:t>
      </w:r>
    </w:p>
    <w:sectPr w:rsidR="00D410DD" w:rsidRPr="00D410DD" w:rsidSect="00B52B4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2855"/>
    <w:multiLevelType w:val="multilevel"/>
    <w:tmpl w:val="057E3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FF5E9D"/>
    <w:multiLevelType w:val="multilevel"/>
    <w:tmpl w:val="057E3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312C5"/>
    <w:multiLevelType w:val="multilevel"/>
    <w:tmpl w:val="057E3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7064A"/>
    <w:multiLevelType w:val="multilevel"/>
    <w:tmpl w:val="057E3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33170F"/>
    <w:multiLevelType w:val="multilevel"/>
    <w:tmpl w:val="057E3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183ADF"/>
    <w:multiLevelType w:val="multilevel"/>
    <w:tmpl w:val="057E3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EA1094"/>
    <w:multiLevelType w:val="multilevel"/>
    <w:tmpl w:val="55089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590DED"/>
    <w:multiLevelType w:val="multilevel"/>
    <w:tmpl w:val="CEC60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8573F6"/>
    <w:multiLevelType w:val="multilevel"/>
    <w:tmpl w:val="F970C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67063D"/>
    <w:multiLevelType w:val="multilevel"/>
    <w:tmpl w:val="F39A1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E80607"/>
    <w:multiLevelType w:val="multilevel"/>
    <w:tmpl w:val="CEC60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5F6F6A"/>
    <w:multiLevelType w:val="multilevel"/>
    <w:tmpl w:val="11B6B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0225546">
    <w:abstractNumId w:val="8"/>
  </w:num>
  <w:num w:numId="2" w16cid:durableId="1418821089">
    <w:abstractNumId w:val="6"/>
  </w:num>
  <w:num w:numId="3" w16cid:durableId="899558532">
    <w:abstractNumId w:val="11"/>
  </w:num>
  <w:num w:numId="4" w16cid:durableId="1392120538">
    <w:abstractNumId w:val="7"/>
  </w:num>
  <w:num w:numId="5" w16cid:durableId="2033451247">
    <w:abstractNumId w:val="10"/>
  </w:num>
  <w:num w:numId="6" w16cid:durableId="1417433644">
    <w:abstractNumId w:val="9"/>
  </w:num>
  <w:num w:numId="7" w16cid:durableId="382799732">
    <w:abstractNumId w:val="1"/>
  </w:num>
  <w:num w:numId="8" w16cid:durableId="859584748">
    <w:abstractNumId w:val="2"/>
  </w:num>
  <w:num w:numId="9" w16cid:durableId="1789858279">
    <w:abstractNumId w:val="3"/>
  </w:num>
  <w:num w:numId="10" w16cid:durableId="1017542277">
    <w:abstractNumId w:val="5"/>
  </w:num>
  <w:num w:numId="11" w16cid:durableId="290018011">
    <w:abstractNumId w:val="0"/>
  </w:num>
  <w:num w:numId="12" w16cid:durableId="1499154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18A"/>
    <w:rsid w:val="00012B7B"/>
    <w:rsid w:val="000A4D8C"/>
    <w:rsid w:val="000B52ED"/>
    <w:rsid w:val="00113EB3"/>
    <w:rsid w:val="00214137"/>
    <w:rsid w:val="002424A6"/>
    <w:rsid w:val="00250CE7"/>
    <w:rsid w:val="002E7114"/>
    <w:rsid w:val="003103AF"/>
    <w:rsid w:val="003A7586"/>
    <w:rsid w:val="004E4364"/>
    <w:rsid w:val="00566B4D"/>
    <w:rsid w:val="00571276"/>
    <w:rsid w:val="005915E9"/>
    <w:rsid w:val="005E4255"/>
    <w:rsid w:val="0060324A"/>
    <w:rsid w:val="00605D61"/>
    <w:rsid w:val="00643BDC"/>
    <w:rsid w:val="006834A7"/>
    <w:rsid w:val="00685D46"/>
    <w:rsid w:val="00687EB1"/>
    <w:rsid w:val="006B1747"/>
    <w:rsid w:val="007446B7"/>
    <w:rsid w:val="00763323"/>
    <w:rsid w:val="0077528E"/>
    <w:rsid w:val="007945DB"/>
    <w:rsid w:val="007B07E5"/>
    <w:rsid w:val="008364D7"/>
    <w:rsid w:val="0088713E"/>
    <w:rsid w:val="00896C53"/>
    <w:rsid w:val="008F07FC"/>
    <w:rsid w:val="00907C0F"/>
    <w:rsid w:val="00933C99"/>
    <w:rsid w:val="009458B0"/>
    <w:rsid w:val="0097366F"/>
    <w:rsid w:val="00980A66"/>
    <w:rsid w:val="0099018A"/>
    <w:rsid w:val="009E2EC5"/>
    <w:rsid w:val="00A97BB4"/>
    <w:rsid w:val="00AA2DBD"/>
    <w:rsid w:val="00B52B4C"/>
    <w:rsid w:val="00B5706C"/>
    <w:rsid w:val="00C2786A"/>
    <w:rsid w:val="00C55CF1"/>
    <w:rsid w:val="00C563EE"/>
    <w:rsid w:val="00C772ED"/>
    <w:rsid w:val="00CE3916"/>
    <w:rsid w:val="00D06A4B"/>
    <w:rsid w:val="00D410DD"/>
    <w:rsid w:val="00D9026D"/>
    <w:rsid w:val="00DA1C83"/>
    <w:rsid w:val="00DD7809"/>
    <w:rsid w:val="00DE4BE0"/>
    <w:rsid w:val="00E34D14"/>
    <w:rsid w:val="00E4600C"/>
    <w:rsid w:val="00E60952"/>
    <w:rsid w:val="00E8061C"/>
    <w:rsid w:val="00EB0E0D"/>
    <w:rsid w:val="00ED7E18"/>
    <w:rsid w:val="00EE445D"/>
    <w:rsid w:val="00F4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BDDF4"/>
  <w15:chartTrackingRefBased/>
  <w15:docId w15:val="{1AEAA244-6B63-4953-8B03-685DF4AB3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83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05D6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Fuerte">
    <w:name w:val="Strong"/>
    <w:basedOn w:val="Fuentedeprrafopredeter"/>
    <w:uiPriority w:val="22"/>
    <w:qFormat/>
    <w:rsid w:val="00C55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176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Este Producto es propiedad del SENA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Clemencia Ospina Barco</dc:creator>
  <cp:keywords/>
  <dc:description/>
  <cp:lastModifiedBy>Lina Clemencia Ospina Barco</cp:lastModifiedBy>
  <cp:revision>30</cp:revision>
  <dcterms:created xsi:type="dcterms:W3CDTF">2025-08-15T19:33:00Z</dcterms:created>
  <dcterms:modified xsi:type="dcterms:W3CDTF">2026-06-16T00:13:00Z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2026-02-04T04:24:13Z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04c3b9a8-652c-40b3-a642-c949ce3316d6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